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1F5BE" w14:textId="77777777" w:rsidR="006D25BD" w:rsidRPr="00CA4364" w:rsidRDefault="006D25BD" w:rsidP="006D25BD">
      <w:pPr>
        <w:pStyle w:val="1"/>
        <w:numPr>
          <w:ilvl w:val="0"/>
          <w:numId w:val="0"/>
        </w:numPr>
        <w:spacing w:after="120"/>
        <w:ind w:left="432"/>
      </w:pPr>
      <w:bookmarkStart w:id="0" w:name="_Toc235527809"/>
      <w:bookmarkStart w:id="1" w:name="_Toc308358749"/>
      <w:bookmarkStart w:id="2" w:name="_Toc510766871"/>
      <w:bookmarkStart w:id="3" w:name="_Toc527623231"/>
      <w:r w:rsidRPr="00CA4364">
        <w:t xml:space="preserve">Методика оценки финансовой устойчивости </w:t>
      </w:r>
      <w:bookmarkEnd w:id="0"/>
      <w:r w:rsidRPr="00CA4364">
        <w:t>участников закупки</w:t>
      </w:r>
      <w:bookmarkEnd w:id="1"/>
      <w:bookmarkEnd w:id="2"/>
      <w:bookmarkEnd w:id="3"/>
    </w:p>
    <w:p w14:paraId="2A8D658C" w14:textId="77777777" w:rsidR="006D25BD" w:rsidRDefault="006D25BD" w:rsidP="006D25BD">
      <w:pPr>
        <w:spacing w:before="0" w:after="12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 xml:space="preserve">Методика основана на оценке показателей финансовой устойчивости участника. Для анализа финансового состояния участника используются данные, содержащиеся в бухгалтерском балансе и отчете о </w:t>
      </w:r>
      <w:r>
        <w:rPr>
          <w:sz w:val="28"/>
          <w:szCs w:val="28"/>
        </w:rPr>
        <w:t>финансовых результатах</w:t>
      </w:r>
      <w:r w:rsidRPr="005237A6">
        <w:rPr>
          <w:sz w:val="28"/>
          <w:szCs w:val="28"/>
        </w:rPr>
        <w:t>:</w:t>
      </w:r>
    </w:p>
    <w:p w14:paraId="0D7D7884" w14:textId="77777777" w:rsidR="006D25BD" w:rsidRPr="005237A6" w:rsidRDefault="006D25BD" w:rsidP="006D25BD">
      <w:pPr>
        <w:spacing w:before="0" w:line="240" w:lineRule="auto"/>
        <w:ind w:firstLine="720"/>
        <w:rPr>
          <w:sz w:val="28"/>
          <w:szCs w:val="28"/>
        </w:rPr>
      </w:pPr>
    </w:p>
    <w:p w14:paraId="21850C76" w14:textId="77777777" w:rsidR="006D25BD" w:rsidRPr="005237A6" w:rsidRDefault="006D25BD" w:rsidP="006D25BD">
      <w:pPr>
        <w:numPr>
          <w:ilvl w:val="0"/>
          <w:numId w:val="1"/>
        </w:numPr>
        <w:spacing w:before="0" w:line="240" w:lineRule="auto"/>
        <w:ind w:left="0" w:firstLine="720"/>
        <w:rPr>
          <w:b/>
          <w:i/>
          <w:sz w:val="28"/>
          <w:szCs w:val="28"/>
          <w:u w:val="single"/>
        </w:rPr>
      </w:pPr>
      <w:r w:rsidRPr="005237A6">
        <w:rPr>
          <w:b/>
          <w:i/>
          <w:sz w:val="28"/>
          <w:szCs w:val="28"/>
          <w:u w:val="single"/>
        </w:rPr>
        <w:t xml:space="preserve">По форме Бухгалтерский баланс </w:t>
      </w:r>
    </w:p>
    <w:p w14:paraId="083BE0AA" w14:textId="77777777" w:rsidR="006D25BD" w:rsidRPr="005237A6" w:rsidRDefault="006D25BD" w:rsidP="006D25BD">
      <w:pPr>
        <w:spacing w:before="0" w:line="240" w:lineRule="auto"/>
        <w:ind w:firstLine="720"/>
        <w:rPr>
          <w:b/>
          <w:sz w:val="28"/>
          <w:szCs w:val="28"/>
        </w:rPr>
      </w:pPr>
      <w:r w:rsidRPr="005237A6">
        <w:rPr>
          <w:b/>
          <w:sz w:val="28"/>
          <w:szCs w:val="28"/>
        </w:rPr>
        <w:t xml:space="preserve">Стр. 1600 </w:t>
      </w:r>
      <w:r w:rsidRPr="005237A6">
        <w:rPr>
          <w:sz w:val="28"/>
          <w:szCs w:val="28"/>
        </w:rPr>
        <w:t>– итоговое значение по «Активу» баланса, указывается на начало и окончание отчетного периода.</w:t>
      </w:r>
      <w:r w:rsidRPr="005237A6">
        <w:rPr>
          <w:b/>
          <w:sz w:val="28"/>
          <w:szCs w:val="28"/>
        </w:rPr>
        <w:t xml:space="preserve"> </w:t>
      </w:r>
    </w:p>
    <w:p w14:paraId="7C268C68" w14:textId="77777777" w:rsidR="006D25BD" w:rsidRPr="005237A6" w:rsidRDefault="006D25BD" w:rsidP="006D25BD">
      <w:pPr>
        <w:spacing w:before="0" w:line="240" w:lineRule="auto"/>
        <w:ind w:firstLine="720"/>
        <w:rPr>
          <w:b/>
          <w:sz w:val="28"/>
          <w:szCs w:val="28"/>
        </w:rPr>
      </w:pPr>
      <w:r w:rsidRPr="005237A6">
        <w:rPr>
          <w:b/>
          <w:sz w:val="28"/>
          <w:szCs w:val="28"/>
        </w:rPr>
        <w:t>Стр. 1400</w:t>
      </w:r>
      <w:r w:rsidRPr="005237A6">
        <w:rPr>
          <w:sz w:val="28"/>
          <w:szCs w:val="28"/>
        </w:rPr>
        <w:t xml:space="preserve"> – итоговое значение по разделу I</w:t>
      </w:r>
      <w:r w:rsidRPr="005237A6">
        <w:rPr>
          <w:sz w:val="28"/>
          <w:szCs w:val="28"/>
          <w:lang w:val="en-US"/>
        </w:rPr>
        <w:t>V</w:t>
      </w:r>
      <w:r w:rsidRPr="005237A6">
        <w:rPr>
          <w:sz w:val="28"/>
          <w:szCs w:val="28"/>
        </w:rPr>
        <w:t xml:space="preserve"> «Долгосрочные обязательства» бухгалтерского баланса, указывается на начало и окончание отчетного периода.</w:t>
      </w:r>
      <w:r w:rsidRPr="005237A6">
        <w:rPr>
          <w:b/>
          <w:sz w:val="28"/>
          <w:szCs w:val="28"/>
        </w:rPr>
        <w:t xml:space="preserve"> </w:t>
      </w:r>
    </w:p>
    <w:p w14:paraId="6DE569E4" w14:textId="77777777" w:rsidR="006D25BD" w:rsidRPr="005237A6" w:rsidRDefault="006D25BD" w:rsidP="006D25BD">
      <w:pPr>
        <w:tabs>
          <w:tab w:val="left" w:pos="540"/>
          <w:tab w:val="left" w:pos="720"/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b/>
          <w:sz w:val="28"/>
          <w:szCs w:val="28"/>
        </w:rPr>
        <w:t>Стр. 1500</w:t>
      </w:r>
      <w:r w:rsidRPr="005237A6">
        <w:rPr>
          <w:sz w:val="28"/>
          <w:szCs w:val="28"/>
        </w:rPr>
        <w:t xml:space="preserve"> – итоговое значение по раздел</w:t>
      </w:r>
      <w:bookmarkStart w:id="4" w:name="_GoBack"/>
      <w:bookmarkEnd w:id="4"/>
      <w:r w:rsidRPr="005237A6">
        <w:rPr>
          <w:sz w:val="28"/>
          <w:szCs w:val="28"/>
        </w:rPr>
        <w:t xml:space="preserve">у </w:t>
      </w:r>
      <w:r w:rsidRPr="005237A6">
        <w:rPr>
          <w:sz w:val="28"/>
          <w:szCs w:val="28"/>
          <w:lang w:val="en-US"/>
        </w:rPr>
        <w:t>V</w:t>
      </w:r>
      <w:r w:rsidRPr="005237A6">
        <w:rPr>
          <w:sz w:val="28"/>
          <w:szCs w:val="28"/>
        </w:rPr>
        <w:t xml:space="preserve"> «Краткосрочные обязательства» бухгалтерского баланса, указывается на начало и окончание отчетного периода.</w:t>
      </w:r>
    </w:p>
    <w:p w14:paraId="151C3044" w14:textId="77777777" w:rsidR="006D25BD" w:rsidRPr="005237A6" w:rsidRDefault="006D25BD" w:rsidP="006D25BD">
      <w:pPr>
        <w:spacing w:before="0" w:line="240" w:lineRule="auto"/>
        <w:ind w:firstLine="720"/>
        <w:rPr>
          <w:b/>
          <w:i/>
          <w:sz w:val="28"/>
          <w:szCs w:val="28"/>
          <w:u w:val="single"/>
        </w:rPr>
      </w:pPr>
    </w:p>
    <w:p w14:paraId="75744B7C" w14:textId="77777777" w:rsidR="006D25BD" w:rsidRPr="005237A6" w:rsidRDefault="006D25BD" w:rsidP="006D25BD">
      <w:pPr>
        <w:spacing w:before="0" w:line="240" w:lineRule="auto"/>
        <w:ind w:firstLine="720"/>
        <w:rPr>
          <w:b/>
          <w:i/>
          <w:sz w:val="28"/>
          <w:szCs w:val="28"/>
          <w:u w:val="single"/>
        </w:rPr>
      </w:pPr>
      <w:r w:rsidRPr="005237A6">
        <w:rPr>
          <w:b/>
          <w:i/>
          <w:sz w:val="28"/>
          <w:szCs w:val="28"/>
          <w:u w:val="single"/>
        </w:rPr>
        <w:t xml:space="preserve">По форме Отчет о </w:t>
      </w:r>
      <w:r>
        <w:rPr>
          <w:b/>
          <w:i/>
          <w:sz w:val="28"/>
          <w:szCs w:val="28"/>
          <w:u w:val="single"/>
        </w:rPr>
        <w:t>финансовых результатах</w:t>
      </w:r>
    </w:p>
    <w:p w14:paraId="0980C963" w14:textId="77777777" w:rsidR="006D25BD" w:rsidRPr="005237A6" w:rsidRDefault="006D25BD" w:rsidP="006D25BD">
      <w:pPr>
        <w:spacing w:before="0" w:line="240" w:lineRule="auto"/>
        <w:ind w:firstLine="720"/>
        <w:rPr>
          <w:sz w:val="28"/>
          <w:szCs w:val="28"/>
        </w:rPr>
      </w:pPr>
      <w:r w:rsidRPr="005237A6">
        <w:rPr>
          <w:b/>
          <w:sz w:val="28"/>
          <w:szCs w:val="28"/>
        </w:rPr>
        <w:t xml:space="preserve">Стр. 2110 – </w:t>
      </w:r>
      <w:r w:rsidRPr="005237A6">
        <w:rPr>
          <w:sz w:val="28"/>
          <w:szCs w:val="28"/>
        </w:rPr>
        <w:t>Выручка (нетто) от продажи товаров, продукции, работ, услуг (за минусом налога на добавленную стоимость, акцизов и аналогичных обязательных платежей), указывается суммой выручки по итогам отчетного года и по результатам отчетного периода.</w:t>
      </w:r>
    </w:p>
    <w:p w14:paraId="2CBA9FD3" w14:textId="77777777" w:rsidR="006D25BD" w:rsidRPr="005237A6" w:rsidRDefault="006D25BD" w:rsidP="006D25BD">
      <w:pPr>
        <w:spacing w:before="0" w:line="240" w:lineRule="auto"/>
        <w:ind w:firstLine="720"/>
        <w:rPr>
          <w:sz w:val="28"/>
          <w:szCs w:val="28"/>
        </w:rPr>
      </w:pPr>
    </w:p>
    <w:p w14:paraId="0E9238B9" w14:textId="77777777" w:rsidR="006D25BD" w:rsidRPr="005237A6" w:rsidRDefault="006D25BD" w:rsidP="006D25BD">
      <w:pPr>
        <w:spacing w:before="0" w:after="120" w:line="240" w:lineRule="auto"/>
        <w:ind w:firstLine="720"/>
        <w:jc w:val="center"/>
        <w:rPr>
          <w:rFonts w:eastAsia="Arial Unicode MS"/>
          <w:b/>
          <w:sz w:val="28"/>
          <w:szCs w:val="28"/>
        </w:rPr>
      </w:pPr>
      <w:r w:rsidRPr="005237A6">
        <w:rPr>
          <w:rFonts w:eastAsia="Arial Unicode MS"/>
          <w:b/>
          <w:sz w:val="28"/>
          <w:szCs w:val="28"/>
        </w:rPr>
        <w:t>Методика оценки</w:t>
      </w:r>
    </w:p>
    <w:p w14:paraId="1A96C73C" w14:textId="77777777" w:rsidR="006D25BD" w:rsidRPr="005237A6" w:rsidRDefault="006D25BD" w:rsidP="006D25BD">
      <w:pPr>
        <w:spacing w:before="0" w:after="120" w:line="240" w:lineRule="auto"/>
        <w:ind w:firstLine="720"/>
        <w:rPr>
          <w:rFonts w:eastAsia="Arial Unicode MS"/>
          <w:sz w:val="28"/>
          <w:szCs w:val="28"/>
        </w:rPr>
      </w:pPr>
      <w:r w:rsidRPr="005237A6">
        <w:rPr>
          <w:rFonts w:eastAsia="Arial Unicode MS"/>
          <w:sz w:val="28"/>
          <w:szCs w:val="28"/>
        </w:rPr>
        <w:t xml:space="preserve">Для общей оценки финансовой устойчивости участника используются основные показатели его деятельности, указывающие на финансовое состояние участника. </w:t>
      </w:r>
    </w:p>
    <w:p w14:paraId="2565FADA" w14:textId="77777777" w:rsidR="006D25BD" w:rsidRPr="005237A6" w:rsidRDefault="006D25BD" w:rsidP="006D25BD">
      <w:pPr>
        <w:spacing w:before="0" w:line="240" w:lineRule="auto"/>
        <w:ind w:firstLine="720"/>
        <w:jc w:val="left"/>
        <w:rPr>
          <w:rFonts w:eastAsia="Arial Unicode MS"/>
          <w:b/>
          <w:sz w:val="28"/>
          <w:szCs w:val="28"/>
          <w:u w:val="single"/>
        </w:rPr>
      </w:pPr>
    </w:p>
    <w:p w14:paraId="54553D8F" w14:textId="77777777" w:rsidR="006D25BD" w:rsidRPr="005237A6" w:rsidRDefault="006D25BD" w:rsidP="006D25BD">
      <w:pPr>
        <w:numPr>
          <w:ilvl w:val="1"/>
          <w:numId w:val="1"/>
        </w:numPr>
        <w:tabs>
          <w:tab w:val="clear" w:pos="576"/>
          <w:tab w:val="num" w:pos="360"/>
          <w:tab w:val="left" w:pos="1080"/>
        </w:tabs>
        <w:spacing w:before="0" w:line="240" w:lineRule="auto"/>
        <w:ind w:left="0" w:firstLine="720"/>
        <w:rPr>
          <w:rFonts w:eastAsia="Arial Unicode MS"/>
          <w:sz w:val="28"/>
          <w:szCs w:val="28"/>
        </w:rPr>
      </w:pPr>
      <w:r w:rsidRPr="005237A6">
        <w:rPr>
          <w:rFonts w:eastAsia="Arial Unicode MS"/>
          <w:b/>
          <w:sz w:val="28"/>
          <w:szCs w:val="28"/>
        </w:rPr>
        <w:t>Стоимость чистых активов (СЧА)</w:t>
      </w:r>
      <w:r w:rsidRPr="005237A6">
        <w:rPr>
          <w:rFonts w:eastAsia="Arial Unicode MS"/>
          <w:sz w:val="28"/>
          <w:szCs w:val="28"/>
        </w:rPr>
        <w:t>,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</w:r>
    </w:p>
    <w:p w14:paraId="652771E9" w14:textId="77777777" w:rsidR="006D25BD" w:rsidRPr="005237A6" w:rsidRDefault="006D25BD" w:rsidP="006D25BD">
      <w:pPr>
        <w:tabs>
          <w:tab w:val="num" w:pos="576"/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 xml:space="preserve">СЧА= стр.1600-стр.1400-стр.1500, </w:t>
      </w:r>
    </w:p>
    <w:p w14:paraId="3549E51E" w14:textId="77777777" w:rsidR="006D25BD" w:rsidRPr="005237A6" w:rsidRDefault="006D25BD" w:rsidP="006D25BD">
      <w:pPr>
        <w:tabs>
          <w:tab w:val="num" w:pos="576"/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 xml:space="preserve">при этом в расчет принимается стоимость фактически ликвидных активов (активы имеющие рыночную стоимость не ниже балансовой). При необходимости могут быть запрошены расшифровки отдельных показателей отчетности </w:t>
      </w:r>
      <w:r>
        <w:rPr>
          <w:sz w:val="28"/>
          <w:szCs w:val="28"/>
        </w:rPr>
        <w:t>у</w:t>
      </w:r>
      <w:r w:rsidRPr="005237A6">
        <w:rPr>
          <w:sz w:val="28"/>
          <w:szCs w:val="28"/>
        </w:rPr>
        <w:t xml:space="preserve">частника. Основываясь на анализе представленной </w:t>
      </w:r>
      <w:r>
        <w:rPr>
          <w:sz w:val="28"/>
          <w:szCs w:val="28"/>
        </w:rPr>
        <w:t>у</w:t>
      </w:r>
      <w:r w:rsidRPr="005237A6">
        <w:rPr>
          <w:sz w:val="28"/>
          <w:szCs w:val="28"/>
        </w:rPr>
        <w:t xml:space="preserve">частником информации, а также информации из открытых источников, Заказчик/Организатор оставляет за собой право производить корректировки соответствующих показателей отчетности </w:t>
      </w:r>
      <w:r>
        <w:rPr>
          <w:sz w:val="28"/>
          <w:szCs w:val="28"/>
        </w:rPr>
        <w:t>у</w:t>
      </w:r>
      <w:r w:rsidRPr="005237A6">
        <w:rPr>
          <w:sz w:val="28"/>
          <w:szCs w:val="28"/>
        </w:rPr>
        <w:t xml:space="preserve">частника, используемых в формуле,  с целью определения величины ликвидных активов </w:t>
      </w:r>
      <w:r>
        <w:rPr>
          <w:sz w:val="28"/>
          <w:szCs w:val="28"/>
        </w:rPr>
        <w:t>у</w:t>
      </w:r>
      <w:r w:rsidRPr="005237A6">
        <w:rPr>
          <w:sz w:val="28"/>
          <w:szCs w:val="28"/>
        </w:rPr>
        <w:t>частника.</w:t>
      </w:r>
    </w:p>
    <w:p w14:paraId="6EE771D5" w14:textId="77777777" w:rsidR="006D25BD" w:rsidRPr="005237A6" w:rsidRDefault="006D25BD" w:rsidP="006D25BD">
      <w:pPr>
        <w:tabs>
          <w:tab w:val="num" w:pos="576"/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>Показатель СЧА должен иметь значение &gt;0.</w:t>
      </w:r>
    </w:p>
    <w:p w14:paraId="4006F296" w14:textId="77777777" w:rsidR="006D25BD" w:rsidRPr="005237A6" w:rsidRDefault="006D25BD" w:rsidP="006D25BD">
      <w:pPr>
        <w:numPr>
          <w:ilvl w:val="1"/>
          <w:numId w:val="1"/>
        </w:numPr>
        <w:tabs>
          <w:tab w:val="clear" w:pos="576"/>
          <w:tab w:val="num" w:pos="360"/>
          <w:tab w:val="left" w:pos="1080"/>
        </w:tabs>
        <w:spacing w:before="0" w:line="240" w:lineRule="auto"/>
        <w:ind w:left="0" w:firstLine="720"/>
        <w:rPr>
          <w:rFonts w:eastAsia="Arial Unicode MS"/>
          <w:sz w:val="28"/>
          <w:szCs w:val="28"/>
        </w:rPr>
      </w:pPr>
      <w:r w:rsidRPr="005237A6">
        <w:rPr>
          <w:rFonts w:eastAsia="Arial Unicode MS"/>
          <w:b/>
          <w:sz w:val="28"/>
          <w:szCs w:val="28"/>
        </w:rPr>
        <w:lastRenderedPageBreak/>
        <w:t>Коэффициент</w:t>
      </w:r>
      <w:r w:rsidRPr="005237A6">
        <w:rPr>
          <w:b/>
          <w:sz w:val="28"/>
          <w:szCs w:val="28"/>
        </w:rPr>
        <w:t xml:space="preserve"> соизмеримости (КСВ)</w:t>
      </w:r>
      <w:r w:rsidR="00877594">
        <w:rPr>
          <w:rStyle w:val="a6"/>
          <w:b/>
          <w:sz w:val="28"/>
          <w:szCs w:val="28"/>
        </w:rPr>
        <w:footnoteReference w:id="1"/>
      </w:r>
      <w:r w:rsidRPr="005237A6">
        <w:rPr>
          <w:b/>
          <w:sz w:val="28"/>
          <w:szCs w:val="28"/>
        </w:rPr>
        <w:t xml:space="preserve">, </w:t>
      </w:r>
      <w:r w:rsidRPr="005237A6">
        <w:rPr>
          <w:sz w:val="28"/>
          <w:szCs w:val="28"/>
        </w:rPr>
        <w:t xml:space="preserve">характеризует соизмеримость суммы заключаемого по результатам закупки договора с объемом годовой выручки от основной деятельности, рассчитывается </w:t>
      </w:r>
      <w:r w:rsidRPr="005237A6">
        <w:rPr>
          <w:rFonts w:eastAsia="Arial Unicode MS"/>
          <w:sz w:val="28"/>
          <w:szCs w:val="28"/>
        </w:rPr>
        <w:t xml:space="preserve">на основании данных отчета о </w:t>
      </w:r>
      <w:r>
        <w:rPr>
          <w:rFonts w:eastAsia="Arial Unicode MS"/>
          <w:sz w:val="28"/>
          <w:szCs w:val="28"/>
        </w:rPr>
        <w:t>финансовых результатах</w:t>
      </w:r>
      <w:r w:rsidRPr="005237A6">
        <w:rPr>
          <w:rFonts w:eastAsia="Arial Unicode MS"/>
          <w:sz w:val="28"/>
          <w:szCs w:val="28"/>
        </w:rPr>
        <w:t xml:space="preserve"> по следующей формуле:</w:t>
      </w:r>
    </w:p>
    <w:p w14:paraId="65954838" w14:textId="77777777" w:rsidR="006D25BD" w:rsidRPr="005237A6" w:rsidRDefault="006D25BD" w:rsidP="006D25BD">
      <w:pPr>
        <w:tabs>
          <w:tab w:val="left" w:pos="1080"/>
        </w:tabs>
        <w:spacing w:before="0" w:line="240" w:lineRule="auto"/>
        <w:ind w:firstLine="720"/>
        <w:jc w:val="right"/>
        <w:rPr>
          <w:sz w:val="28"/>
          <w:szCs w:val="28"/>
        </w:rPr>
      </w:pPr>
    </w:p>
    <w:p w14:paraId="2B00837B" w14:textId="77777777" w:rsidR="006D25BD" w:rsidRPr="005237A6" w:rsidRDefault="006D25BD" w:rsidP="006D25BD">
      <w:pPr>
        <w:tabs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 xml:space="preserve">                                                            КСВ=</w:t>
      </w:r>
      <w:r w:rsidRPr="005237A6">
        <w:rPr>
          <w:position w:val="-24"/>
          <w:sz w:val="28"/>
          <w:szCs w:val="28"/>
        </w:rPr>
        <w:object w:dxaOrig="279" w:dyaOrig="620" w14:anchorId="3584E7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28.5pt" o:ole="">
            <v:imagedata r:id="rId8" o:title=""/>
          </v:shape>
          <o:OLEObject Type="Embed" ProgID="Equation.3" ShapeID="_x0000_i1025" DrawAspect="Content" ObjectID="_1613463274" r:id="rId9"/>
        </w:object>
      </w:r>
      <w:r w:rsidRPr="005237A6">
        <w:rPr>
          <w:sz w:val="28"/>
          <w:szCs w:val="28"/>
        </w:rPr>
        <w:t xml:space="preserve">: </w:t>
      </w:r>
      <w:r w:rsidRPr="005237A6">
        <w:rPr>
          <w:position w:val="-24"/>
          <w:sz w:val="28"/>
          <w:szCs w:val="28"/>
        </w:rPr>
        <w:object w:dxaOrig="279" w:dyaOrig="620" w14:anchorId="46AF923F">
          <v:shape id="_x0000_i1026" type="#_x0000_t75" style="width:14.25pt;height:28.5pt" o:ole="">
            <v:imagedata r:id="rId10" o:title=""/>
          </v:shape>
          <o:OLEObject Type="Embed" ProgID="Equation.3" ShapeID="_x0000_i1026" DrawAspect="Content" ObjectID="_1613463275" r:id="rId11"/>
        </w:object>
      </w:r>
      <w:r w:rsidRPr="005237A6">
        <w:rPr>
          <w:sz w:val="28"/>
          <w:szCs w:val="28"/>
        </w:rPr>
        <w:t>,</w:t>
      </w:r>
    </w:p>
    <w:p w14:paraId="4DC0D82E" w14:textId="77777777" w:rsidR="006D25BD" w:rsidRPr="005237A6" w:rsidRDefault="006D25BD" w:rsidP="006D25BD">
      <w:pPr>
        <w:tabs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>где V – сумма показателей выручки за последний завершенный период (год) и за текущий год на отчетную дату;</w:t>
      </w:r>
    </w:p>
    <w:p w14:paraId="7A323606" w14:textId="77777777" w:rsidR="006D25BD" w:rsidRPr="005237A6" w:rsidRDefault="006D25BD" w:rsidP="006D25BD">
      <w:pPr>
        <w:autoSpaceDE w:val="0"/>
        <w:autoSpaceDN w:val="0"/>
        <w:spacing w:before="0" w:line="240" w:lineRule="auto"/>
        <w:ind w:firstLine="720"/>
        <w:rPr>
          <w:rFonts w:eastAsia="Calibri"/>
          <w:sz w:val="28"/>
          <w:szCs w:val="28"/>
        </w:rPr>
      </w:pPr>
      <w:r w:rsidRPr="005237A6">
        <w:rPr>
          <w:sz w:val="28"/>
          <w:szCs w:val="28"/>
        </w:rPr>
        <w:t>Р – п</w:t>
      </w:r>
      <w:r w:rsidRPr="005237A6">
        <w:rPr>
          <w:rFonts w:eastAsia="Calibri"/>
          <w:sz w:val="28"/>
          <w:szCs w:val="28"/>
        </w:rPr>
        <w:t>ериод выполнения обязательств по договору (в месяцах),</w:t>
      </w:r>
    </w:p>
    <w:p w14:paraId="734F71CC" w14:textId="77777777" w:rsidR="006D25BD" w:rsidRPr="005237A6" w:rsidRDefault="006D25BD" w:rsidP="006D25BD">
      <w:pPr>
        <w:autoSpaceDE w:val="0"/>
        <w:autoSpaceDN w:val="0"/>
        <w:spacing w:before="0" w:line="240" w:lineRule="auto"/>
        <w:ind w:firstLine="720"/>
        <w:rPr>
          <w:rFonts w:eastAsia="Calibri"/>
          <w:sz w:val="28"/>
          <w:szCs w:val="28"/>
        </w:rPr>
      </w:pPr>
      <w:r w:rsidRPr="005237A6">
        <w:rPr>
          <w:rFonts w:eastAsia="Calibri"/>
          <w:sz w:val="28"/>
          <w:szCs w:val="28"/>
        </w:rPr>
        <w:t>В – количество месяцев в периоде, в котором сформирован показатель V</w:t>
      </w:r>
    </w:p>
    <w:p w14:paraId="49CD956C" w14:textId="77777777" w:rsidR="006D25BD" w:rsidRPr="005237A6" w:rsidRDefault="006D25BD" w:rsidP="006D25BD">
      <w:pPr>
        <w:autoSpaceDE w:val="0"/>
        <w:autoSpaceDN w:val="0"/>
        <w:spacing w:before="0" w:line="240" w:lineRule="auto"/>
        <w:ind w:firstLine="720"/>
        <w:rPr>
          <w:rFonts w:eastAsia="Calibri"/>
          <w:sz w:val="28"/>
          <w:szCs w:val="28"/>
        </w:rPr>
      </w:pPr>
      <w:r w:rsidRPr="005237A6">
        <w:rPr>
          <w:rFonts w:eastAsia="Calibri"/>
          <w:sz w:val="28"/>
          <w:szCs w:val="28"/>
        </w:rPr>
        <w:t>S – сумма договора</w:t>
      </w:r>
    </w:p>
    <w:p w14:paraId="6EEA22E1" w14:textId="77777777" w:rsidR="006D25BD" w:rsidRPr="005237A6" w:rsidRDefault="006D25BD" w:rsidP="006D25BD">
      <w:pPr>
        <w:tabs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 xml:space="preserve">Показатель КСВ должен иметь значение </w:t>
      </w:r>
      <w:r w:rsidRPr="005237A6">
        <w:rPr>
          <w:position w:val="-6"/>
          <w:sz w:val="28"/>
          <w:szCs w:val="28"/>
        </w:rPr>
        <w:object w:dxaOrig="560" w:dyaOrig="279" w14:anchorId="588A5D91">
          <v:shape id="_x0000_i1027" type="#_x0000_t75" style="width:28.5pt;height:14.25pt" o:ole="">
            <v:imagedata r:id="rId12" o:title=""/>
          </v:shape>
          <o:OLEObject Type="Embed" ProgID="Equation.3" ShapeID="_x0000_i1027" DrawAspect="Content" ObjectID="_1613463276" r:id="rId13"/>
        </w:object>
      </w:r>
      <w:r w:rsidRPr="005237A6">
        <w:rPr>
          <w:sz w:val="28"/>
          <w:szCs w:val="28"/>
        </w:rPr>
        <w:t>.</w:t>
      </w:r>
    </w:p>
    <w:p w14:paraId="2748F8FE" w14:textId="77777777" w:rsidR="00437A3E" w:rsidRDefault="00B9330D" w:rsidP="006D25BD"/>
    <w:sectPr w:rsidR="00437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063229" w14:textId="77777777" w:rsidR="00B9330D" w:rsidRDefault="00B9330D" w:rsidP="00877594">
      <w:pPr>
        <w:spacing w:before="0" w:line="240" w:lineRule="auto"/>
      </w:pPr>
      <w:r>
        <w:separator/>
      </w:r>
    </w:p>
  </w:endnote>
  <w:endnote w:type="continuationSeparator" w:id="0">
    <w:p w14:paraId="1E3DEE86" w14:textId="77777777" w:rsidR="00B9330D" w:rsidRDefault="00B9330D" w:rsidP="00877594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A86FF6" w14:textId="77777777" w:rsidR="00B9330D" w:rsidRDefault="00B9330D" w:rsidP="00877594">
      <w:pPr>
        <w:spacing w:before="0" w:line="240" w:lineRule="auto"/>
      </w:pPr>
      <w:r>
        <w:separator/>
      </w:r>
    </w:p>
  </w:footnote>
  <w:footnote w:type="continuationSeparator" w:id="0">
    <w:p w14:paraId="4C5E11FD" w14:textId="77777777" w:rsidR="00B9330D" w:rsidRDefault="00B9330D" w:rsidP="00877594">
      <w:pPr>
        <w:spacing w:before="0" w:line="240" w:lineRule="auto"/>
      </w:pPr>
      <w:r>
        <w:continuationSeparator/>
      </w:r>
    </w:p>
  </w:footnote>
  <w:footnote w:id="1">
    <w:p w14:paraId="6CF268D4" w14:textId="77777777" w:rsidR="00877594" w:rsidRDefault="00877594" w:rsidP="00877594">
      <w:pPr>
        <w:spacing w:before="0" w:line="240" w:lineRule="auto"/>
      </w:pPr>
      <w:r>
        <w:rPr>
          <w:rStyle w:val="a6"/>
        </w:rPr>
        <w:footnoteRef/>
      </w:r>
      <w:r>
        <w:t xml:space="preserve"> В случае, если закупка </w:t>
      </w:r>
      <w:r w:rsidRPr="00BF32C1">
        <w:t>проводится без ограничений по размеру начальной (максимальной) цены Соглашения</w:t>
      </w:r>
      <w:r>
        <w:t>, при оценке финансовой устойчивости участника закупки Коэффициент соизмеримости (КСВ) учитываться не будет.</w:t>
      </w:r>
    </w:p>
    <w:p w14:paraId="2AAC8D85" w14:textId="77777777" w:rsidR="00877594" w:rsidRDefault="00877594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93793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5F5C0D25"/>
    <w:multiLevelType w:val="multilevel"/>
    <w:tmpl w:val="B9B6FA3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F3D"/>
    <w:rsid w:val="000C2F3D"/>
    <w:rsid w:val="00206E84"/>
    <w:rsid w:val="004D536B"/>
    <w:rsid w:val="006D25BD"/>
    <w:rsid w:val="007D53C5"/>
    <w:rsid w:val="00877594"/>
    <w:rsid w:val="00945B9E"/>
    <w:rsid w:val="00A25A57"/>
    <w:rsid w:val="00B9330D"/>
    <w:rsid w:val="00C9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A856"/>
  <w15:chartTrackingRefBased/>
  <w15:docId w15:val="{978912E1-996C-4DC1-BDA0-3BACFC563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25BD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,В1"/>
    <w:basedOn w:val="a0"/>
    <w:next w:val="a0"/>
    <w:link w:val="10"/>
    <w:qFormat/>
    <w:rsid w:val="006D25BD"/>
    <w:pPr>
      <w:keepNext/>
      <w:numPr>
        <w:numId w:val="2"/>
      </w:numPr>
      <w:spacing w:before="0" w:line="240" w:lineRule="auto"/>
      <w:jc w:val="center"/>
      <w:outlineLvl w:val="0"/>
    </w:pPr>
    <w:rPr>
      <w:b/>
      <w:bCs/>
      <w:sz w:val="28"/>
      <w:szCs w:val="28"/>
      <w:lang w:val="x-none" w:eastAsia="x-none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heading 2,Gliederung2,H22"/>
    <w:basedOn w:val="a0"/>
    <w:next w:val="a0"/>
    <w:link w:val="20"/>
    <w:qFormat/>
    <w:rsid w:val="006D25BD"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раздел,Б3,RTC 3,iz3,H3"/>
    <w:basedOn w:val="a0"/>
    <w:next w:val="a0"/>
    <w:link w:val="30"/>
    <w:qFormat/>
    <w:rsid w:val="006D25BD"/>
    <w:pPr>
      <w:keepNext/>
      <w:numPr>
        <w:ilvl w:val="2"/>
        <w:numId w:val="2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aliases w:val="Б4,RTC 4,H4,H41,Sub-Minor,Level 2 - a,Пункт + Слева:  0 см,Первая..."/>
    <w:basedOn w:val="a0"/>
    <w:next w:val="a0"/>
    <w:link w:val="40"/>
    <w:qFormat/>
    <w:rsid w:val="006D25BD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aliases w:val="Заголовок 5 Знак1,Заголовок 5 Знак Знак,H5,h5,h51,H51,h52,test,Block Label,Level 3 - i"/>
    <w:basedOn w:val="a0"/>
    <w:next w:val="a0"/>
    <w:link w:val="50"/>
    <w:qFormat/>
    <w:rsid w:val="006D25BD"/>
    <w:pPr>
      <w:keepNext/>
      <w:widowControl w:val="0"/>
      <w:numPr>
        <w:ilvl w:val="4"/>
        <w:numId w:val="2"/>
      </w:numPr>
      <w:tabs>
        <w:tab w:val="left" w:pos="360"/>
      </w:tabs>
      <w:suppressAutoHyphens/>
      <w:spacing w:before="60"/>
      <w:textAlignment w:val="baseline"/>
      <w:outlineLvl w:val="4"/>
    </w:pPr>
    <w:rPr>
      <w:b/>
      <w:bCs/>
      <w:sz w:val="26"/>
      <w:szCs w:val="22"/>
      <w:lang w:val="x-none" w:eastAsia="ar-SA"/>
    </w:rPr>
  </w:style>
  <w:style w:type="paragraph" w:styleId="6">
    <w:name w:val="heading 6"/>
    <w:aliases w:val=" RTC 6,RTC 6,Приложение"/>
    <w:basedOn w:val="a0"/>
    <w:next w:val="a0"/>
    <w:link w:val="60"/>
    <w:qFormat/>
    <w:rsid w:val="006D25BD"/>
    <w:pPr>
      <w:widowControl w:val="0"/>
      <w:numPr>
        <w:ilvl w:val="5"/>
        <w:numId w:val="2"/>
      </w:numPr>
      <w:tabs>
        <w:tab w:val="left" w:pos="360"/>
      </w:tabs>
      <w:suppressAutoHyphens/>
      <w:spacing w:before="240" w:after="60"/>
      <w:textAlignment w:val="baseline"/>
      <w:outlineLvl w:val="5"/>
    </w:pPr>
    <w:rPr>
      <w:b/>
      <w:bCs/>
      <w:sz w:val="22"/>
      <w:szCs w:val="22"/>
      <w:lang w:val="x-none" w:eastAsia="ar-SA"/>
    </w:rPr>
  </w:style>
  <w:style w:type="paragraph" w:styleId="7">
    <w:name w:val="heading 7"/>
    <w:aliases w:val="RTC7"/>
    <w:basedOn w:val="a0"/>
    <w:next w:val="a0"/>
    <w:link w:val="70"/>
    <w:qFormat/>
    <w:rsid w:val="006D25BD"/>
    <w:pPr>
      <w:widowControl w:val="0"/>
      <w:numPr>
        <w:ilvl w:val="6"/>
        <w:numId w:val="2"/>
      </w:numPr>
      <w:suppressAutoHyphens/>
      <w:spacing w:before="240" w:after="60"/>
      <w:outlineLvl w:val="6"/>
    </w:pPr>
    <w:rPr>
      <w:bCs/>
      <w:snapToGrid w:val="0"/>
      <w:sz w:val="26"/>
      <w:szCs w:val="22"/>
      <w:lang w:val="x-none" w:eastAsia="x-none"/>
    </w:rPr>
  </w:style>
  <w:style w:type="paragraph" w:styleId="8">
    <w:name w:val="heading 8"/>
    <w:aliases w:val="Знак16"/>
    <w:basedOn w:val="a0"/>
    <w:next w:val="a0"/>
    <w:link w:val="80"/>
    <w:qFormat/>
    <w:rsid w:val="006D25BD"/>
    <w:pPr>
      <w:widowControl w:val="0"/>
      <w:numPr>
        <w:ilvl w:val="7"/>
        <w:numId w:val="2"/>
      </w:numPr>
      <w:suppressAutoHyphens/>
      <w:spacing w:before="240" w:after="60"/>
      <w:outlineLvl w:val="7"/>
    </w:pPr>
    <w:rPr>
      <w:bCs/>
      <w:i/>
      <w:snapToGrid w:val="0"/>
      <w:sz w:val="26"/>
      <w:szCs w:val="22"/>
      <w:lang w:val="x-none" w:eastAsia="x-none"/>
    </w:rPr>
  </w:style>
  <w:style w:type="paragraph" w:styleId="9">
    <w:name w:val="heading 9"/>
    <w:basedOn w:val="a0"/>
    <w:next w:val="a0"/>
    <w:link w:val="90"/>
    <w:qFormat/>
    <w:rsid w:val="006D25BD"/>
    <w:pPr>
      <w:widowControl w:val="0"/>
      <w:numPr>
        <w:ilvl w:val="8"/>
        <w:numId w:val="2"/>
      </w:numPr>
      <w:suppressAutoHyphens/>
      <w:spacing w:before="240" w:after="60"/>
      <w:outlineLvl w:val="8"/>
    </w:pPr>
    <w:rPr>
      <w:rFonts w:ascii="Arial" w:hAnsi="Arial"/>
      <w:bCs/>
      <w:snapToGrid w:val="0"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h1 Знак,Heading 1 Char1 Знак,Заголов Знак,Заголовок 1 Знак1 Знак,Заголовок 1 Знак Знак Знак,1 Знак,ITT t1 Знак"/>
    <w:basedOn w:val="a1"/>
    <w:link w:val="1"/>
    <w:rsid w:val="006D25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rsid w:val="006D25BD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раздел Знак,Б3 Знак,RTC 3 Знак,iz3 Знак,H3 Знак"/>
    <w:basedOn w:val="a1"/>
    <w:link w:val="3"/>
    <w:rsid w:val="006D25BD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aliases w:val="Б4 Знак,RTC 4 Знак,H4 Знак,H41 Знак,Sub-Minor Знак,Level 2 - a Знак,Пункт + Слева:  0 см Знак,Первая... Знак"/>
    <w:basedOn w:val="a1"/>
    <w:link w:val="4"/>
    <w:rsid w:val="006D25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aliases w:val="Заголовок 5 Знак1 Знак,Заголовок 5 Знак Знак Знак,H5 Знак,h5 Знак,h51 Знак,H51 Знак,h52 Знак,test Знак,Block Label Знак,Level 3 - i Знак"/>
    <w:basedOn w:val="a1"/>
    <w:link w:val="5"/>
    <w:rsid w:val="006D25BD"/>
    <w:rPr>
      <w:rFonts w:ascii="Times New Roman" w:eastAsia="Times New Roman" w:hAnsi="Times New Roman" w:cs="Times New Roman"/>
      <w:b/>
      <w:bCs/>
      <w:sz w:val="26"/>
      <w:lang w:val="x-none" w:eastAsia="ar-SA"/>
    </w:rPr>
  </w:style>
  <w:style w:type="character" w:customStyle="1" w:styleId="60">
    <w:name w:val="Заголовок 6 Знак"/>
    <w:aliases w:val=" RTC 6 Знак,RTC 6 Знак,Приложение Знак"/>
    <w:basedOn w:val="a1"/>
    <w:link w:val="6"/>
    <w:rsid w:val="006D25BD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aliases w:val="RTC7 Знак"/>
    <w:basedOn w:val="a1"/>
    <w:link w:val="7"/>
    <w:rsid w:val="006D25BD"/>
    <w:rPr>
      <w:rFonts w:ascii="Times New Roman" w:eastAsia="Times New Roman" w:hAnsi="Times New Roman" w:cs="Times New Roman"/>
      <w:bCs/>
      <w:snapToGrid w:val="0"/>
      <w:sz w:val="26"/>
      <w:lang w:val="x-none" w:eastAsia="x-none"/>
    </w:rPr>
  </w:style>
  <w:style w:type="character" w:customStyle="1" w:styleId="80">
    <w:name w:val="Заголовок 8 Знак"/>
    <w:aliases w:val="Знак16 Знак"/>
    <w:basedOn w:val="a1"/>
    <w:link w:val="8"/>
    <w:rsid w:val="006D25BD"/>
    <w:rPr>
      <w:rFonts w:ascii="Times New Roman" w:eastAsia="Times New Roman" w:hAnsi="Times New Roman" w:cs="Times New Roman"/>
      <w:bCs/>
      <w:i/>
      <w:snapToGrid w:val="0"/>
      <w:sz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6D25BD"/>
    <w:rPr>
      <w:rFonts w:ascii="Arial" w:eastAsia="Times New Roman" w:hAnsi="Arial" w:cs="Times New Roman"/>
      <w:bCs/>
      <w:snapToGrid w:val="0"/>
      <w:lang w:val="x-none" w:eastAsia="x-none"/>
    </w:rPr>
  </w:style>
  <w:style w:type="paragraph" w:customStyle="1" w:styleId="a">
    <w:name w:val="буквы"/>
    <w:basedOn w:val="a0"/>
    <w:uiPriority w:val="99"/>
    <w:rsid w:val="006D25BD"/>
    <w:pPr>
      <w:numPr>
        <w:numId w:val="1"/>
      </w:numPr>
      <w:tabs>
        <w:tab w:val="clear" w:pos="360"/>
        <w:tab w:val="num" w:pos="564"/>
        <w:tab w:val="num" w:pos="1080"/>
      </w:tabs>
      <w:spacing w:before="0"/>
      <w:ind w:left="1080"/>
    </w:pPr>
    <w:rPr>
      <w:sz w:val="28"/>
      <w:szCs w:val="20"/>
    </w:rPr>
  </w:style>
  <w:style w:type="paragraph" w:styleId="a4">
    <w:name w:val="footnote text"/>
    <w:basedOn w:val="a0"/>
    <w:link w:val="a5"/>
    <w:uiPriority w:val="99"/>
    <w:semiHidden/>
    <w:unhideWhenUsed/>
    <w:rsid w:val="00877594"/>
    <w:pPr>
      <w:spacing w:before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1"/>
    <w:link w:val="a4"/>
    <w:uiPriority w:val="99"/>
    <w:semiHidden/>
    <w:rsid w:val="00877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1"/>
    <w:uiPriority w:val="99"/>
    <w:semiHidden/>
    <w:unhideWhenUsed/>
    <w:rsid w:val="00877594"/>
    <w:rPr>
      <w:vertAlign w:val="superscript"/>
    </w:rPr>
  </w:style>
  <w:style w:type="character" w:styleId="a7">
    <w:name w:val="annotation reference"/>
    <w:basedOn w:val="a1"/>
    <w:uiPriority w:val="99"/>
    <w:semiHidden/>
    <w:unhideWhenUsed/>
    <w:rsid w:val="00877594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87759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8775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7759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775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877594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87759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6DE5D-972E-4445-BD70-320396C6D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Крицун Ирина Сергеевна</dc:creator>
  <cp:keywords/>
  <dc:description/>
  <cp:lastModifiedBy>Циркова Людмила Валерьевна</cp:lastModifiedBy>
  <cp:revision>2</cp:revision>
  <dcterms:created xsi:type="dcterms:W3CDTF">2019-03-07T08:28:00Z</dcterms:created>
  <dcterms:modified xsi:type="dcterms:W3CDTF">2019-03-07T08:28:00Z</dcterms:modified>
</cp:coreProperties>
</file>